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4500"/>
        <w:gridCol w:w="5580"/>
      </w:tblGrid>
      <w:tr w:rsidR="00822255" w:rsidRPr="00822255" w:rsidTr="002E10A4">
        <w:tc>
          <w:tcPr>
            <w:tcW w:w="4518" w:type="dxa"/>
          </w:tcPr>
          <w:p w:rsidR="00822255" w:rsidRPr="00822255" w:rsidRDefault="00822255" w:rsidP="008222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b/>
                <w:sz w:val="20"/>
                <w:szCs w:val="20"/>
              </w:rPr>
              <w:t>Opportunity</w:t>
            </w:r>
          </w:p>
        </w:tc>
        <w:tc>
          <w:tcPr>
            <w:tcW w:w="4500" w:type="dxa"/>
          </w:tcPr>
          <w:p w:rsidR="00822255" w:rsidRPr="00822255" w:rsidRDefault="00822255" w:rsidP="008222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5580" w:type="dxa"/>
          </w:tcPr>
          <w:p w:rsidR="00822255" w:rsidRPr="00822255" w:rsidRDefault="00822255" w:rsidP="008222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b/>
                <w:sz w:val="20"/>
                <w:szCs w:val="20"/>
              </w:rPr>
              <w:t>Website</w:t>
            </w:r>
          </w:p>
        </w:tc>
      </w:tr>
      <w:tr w:rsidR="002F6939" w:rsidRPr="00822255" w:rsidTr="002F6939">
        <w:trPr>
          <w:trHeight w:val="2339"/>
        </w:trPr>
        <w:tc>
          <w:tcPr>
            <w:tcW w:w="4518" w:type="dxa"/>
          </w:tcPr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sz w:val="20"/>
                <w:szCs w:val="20"/>
              </w:rPr>
              <w:t>Uniformed Services University of  the Health Sciences (USUHS), Bethesda,  MD</w:t>
            </w:r>
          </w:p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b/>
                <w:sz w:val="20"/>
                <w:szCs w:val="20"/>
              </w:rPr>
              <w:t>Research:</w:t>
            </w:r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  Anesthesiology: Traumatic Brain Injury, PTSD Hemorrhagic Shock, Resuscitation, Multiple Organ Failure with Effects on Mitochondrial and Inflammatory Pathways.</w:t>
            </w:r>
          </w:p>
        </w:tc>
        <w:tc>
          <w:tcPr>
            <w:tcW w:w="4500" w:type="dxa"/>
          </w:tcPr>
          <w:p w:rsidR="002F6939" w:rsidRDefault="002F6939" w:rsidP="003570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For security reasons, we cannot publish the Program Directors’ personal contact information.  Please use phone number </w:t>
            </w:r>
          </w:p>
          <w:p w:rsidR="002F6939" w:rsidRPr="00822255" w:rsidRDefault="002F6939" w:rsidP="002F693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(301) 295-9642. If you are unable to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reach  someone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or do not receive a reply within one week, please send an e-mail to </w:t>
            </w:r>
            <w:hyperlink r:id="rId11" w:history="1">
              <w:r w:rsidRPr="00466608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USN.OHSTUDENT@MAIL.MIL</w:t>
              </w:r>
            </w:hyperlink>
            <w:r>
              <w:rPr>
                <w:rFonts w:ascii="Arial" w:eastAsia="Calibri" w:hAnsi="Arial" w:cs="Arial"/>
                <w:sz w:val="20"/>
                <w:szCs w:val="20"/>
              </w:rPr>
              <w:t xml:space="preserve"> and we will email additional contact information for each training opportunity to you.</w:t>
            </w:r>
          </w:p>
        </w:tc>
        <w:tc>
          <w:tcPr>
            <w:tcW w:w="5580" w:type="dxa"/>
          </w:tcPr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sz w:val="20"/>
                <w:szCs w:val="20"/>
              </w:rPr>
              <w:t>Website:</w:t>
            </w:r>
          </w:p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82225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http://www.usuhs.mil/ane/research.html</w:t>
              </w:r>
            </w:hyperlink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2F6939" w:rsidRPr="00822255" w:rsidTr="002E10A4">
        <w:tc>
          <w:tcPr>
            <w:tcW w:w="4518" w:type="dxa"/>
          </w:tcPr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Naval Medical Research Center (NMRC), Silver Spring, MD. </w:t>
            </w:r>
          </w:p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b/>
                <w:sz w:val="20"/>
                <w:szCs w:val="20"/>
              </w:rPr>
              <w:t>Research:</w:t>
            </w:r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  Biological Defense /</w:t>
            </w:r>
            <w:proofErr w:type="spellStart"/>
            <w:r w:rsidRPr="00822255">
              <w:rPr>
                <w:rFonts w:ascii="Arial" w:eastAsia="Calibri" w:hAnsi="Arial" w:cs="Arial"/>
                <w:sz w:val="20"/>
                <w:szCs w:val="20"/>
              </w:rPr>
              <w:t>Biowarfare</w:t>
            </w:r>
            <w:proofErr w:type="spellEnd"/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, Bone Marrow Diseases and Radiation Injuries, Infectious Diseases (Therapeutics, Epidemiology and Vaccine Trial Research), Operational Medicine including Traumatic Brain Research, </w:t>
            </w:r>
          </w:p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Undersea </w:t>
            </w:r>
            <w:proofErr w:type="gramStart"/>
            <w:r w:rsidRPr="00822255">
              <w:rPr>
                <w:rFonts w:ascii="Arial" w:eastAsia="Calibri" w:hAnsi="Arial" w:cs="Arial"/>
                <w:sz w:val="20"/>
                <w:szCs w:val="20"/>
              </w:rPr>
              <w:t>Medicine,</w:t>
            </w:r>
            <w:proofErr w:type="gramEnd"/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 and Behavioral Health Research.</w:t>
            </w:r>
          </w:p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4500" w:type="dxa"/>
          </w:tcPr>
          <w:p w:rsidR="002F6939" w:rsidRDefault="002F6939" w:rsidP="003570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For security reasons, we cannot publish the Program Directors’ personal contact information.  Please use phone number </w:t>
            </w:r>
          </w:p>
          <w:p w:rsidR="002F6939" w:rsidRPr="00822255" w:rsidRDefault="002F6939" w:rsidP="002F693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(301) 319-3115. If you are unable to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reach  someone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or do not receive a reply within one week, please send an e-mail to </w:t>
            </w:r>
            <w:hyperlink r:id="rId13" w:history="1">
              <w:r w:rsidRPr="00466608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USN.OHSTUDENT@MAIL.MIL</w:t>
              </w:r>
            </w:hyperlink>
            <w:r>
              <w:rPr>
                <w:rFonts w:ascii="Arial" w:eastAsia="Calibri" w:hAnsi="Arial" w:cs="Arial"/>
                <w:sz w:val="20"/>
                <w:szCs w:val="20"/>
              </w:rPr>
              <w:t xml:space="preserve"> and we will email additional contact information for each training opportunity to you.</w:t>
            </w:r>
          </w:p>
        </w:tc>
        <w:tc>
          <w:tcPr>
            <w:tcW w:w="5580" w:type="dxa"/>
          </w:tcPr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color w:val="000000"/>
                <w:sz w:val="20"/>
                <w:szCs w:val="20"/>
              </w:rPr>
              <w:t>Website:</w:t>
            </w:r>
          </w:p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hyperlink r:id="rId14" w:history="1">
              <w:r w:rsidRPr="0082225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http://www.med.navy.mil/sites/nmrc/Pages/index.htm</w:t>
              </w:r>
            </w:hyperlink>
            <w:r w:rsidRPr="0082225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2255" w:rsidRPr="00822255" w:rsidTr="002E10A4">
        <w:tc>
          <w:tcPr>
            <w:tcW w:w="4518" w:type="dxa"/>
          </w:tcPr>
          <w:p w:rsidR="00822255" w:rsidRPr="00822255" w:rsidRDefault="00822255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Naval Submarine Medical Research Laboratory (NSMRL), Groton, CT </w:t>
            </w:r>
          </w:p>
          <w:p w:rsidR="00822255" w:rsidRPr="00822255" w:rsidRDefault="00822255" w:rsidP="00822255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b/>
                <w:sz w:val="20"/>
                <w:szCs w:val="20"/>
              </w:rPr>
              <w:t>Diving Medicine</w:t>
            </w:r>
            <w:r w:rsidRPr="00822255">
              <w:rPr>
                <w:rFonts w:ascii="Arial" w:eastAsia="Calibri" w:hAnsi="Arial" w:cs="Arial"/>
                <w:sz w:val="20"/>
                <w:szCs w:val="20"/>
              </w:rPr>
              <w:t>: Biomedical Research Into Diving, Acoustics, Submarine Medicine, Submarine Escape/Rescue, And Human Performance</w:t>
            </w:r>
            <w:proofErr w:type="gramStart"/>
            <w:r w:rsidRPr="00822255">
              <w:rPr>
                <w:rFonts w:ascii="Arial" w:eastAsia="Calibri" w:hAnsi="Arial" w:cs="Arial"/>
                <w:sz w:val="20"/>
                <w:szCs w:val="20"/>
              </w:rPr>
              <w:t>,  Student</w:t>
            </w:r>
            <w:proofErr w:type="gramEnd"/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 Involvement In Research, Concept Formulation, Research Design, Data Collection, Data Analysis, Publishing, etc.</w:t>
            </w:r>
          </w:p>
          <w:p w:rsidR="00822255" w:rsidRPr="00822255" w:rsidRDefault="00822255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DA0D86" w:rsidRDefault="00AF7018" w:rsidP="00AF70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For security</w:t>
            </w:r>
            <w:r w:rsidR="008A1580">
              <w:rPr>
                <w:rFonts w:ascii="Arial" w:eastAsia="Calibri" w:hAnsi="Arial" w:cs="Arial"/>
                <w:sz w:val="20"/>
                <w:szCs w:val="20"/>
              </w:rPr>
              <w:t xml:space="preserve"> reasons</w:t>
            </w:r>
            <w:r>
              <w:rPr>
                <w:rFonts w:ascii="Arial" w:eastAsia="Calibri" w:hAnsi="Arial" w:cs="Arial"/>
                <w:sz w:val="20"/>
                <w:szCs w:val="20"/>
              </w:rPr>
              <w:t>, we cannot publish</w:t>
            </w:r>
            <w:r w:rsidR="008A1580">
              <w:rPr>
                <w:rFonts w:ascii="Arial" w:eastAsia="Calibri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Program Director</w:t>
            </w:r>
            <w:r w:rsidR="008A1580">
              <w:rPr>
                <w:rFonts w:ascii="Arial" w:eastAsia="Calibri" w:hAnsi="Arial" w:cs="Arial"/>
                <w:sz w:val="20"/>
                <w:szCs w:val="20"/>
              </w:rPr>
              <w:t>s’ personal contact info</w:t>
            </w:r>
            <w:r w:rsidR="00DA0D86">
              <w:rPr>
                <w:rFonts w:ascii="Arial" w:eastAsia="Calibri" w:hAnsi="Arial" w:cs="Arial"/>
                <w:sz w:val="20"/>
                <w:szCs w:val="20"/>
              </w:rPr>
              <w:t>rmation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 Please use phone number </w:t>
            </w:r>
          </w:p>
          <w:p w:rsidR="00822255" w:rsidRPr="00822255" w:rsidRDefault="00AF7018" w:rsidP="002F693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(860) 694-3263. </w:t>
            </w:r>
            <w:r w:rsidR="008A1580">
              <w:rPr>
                <w:rFonts w:ascii="Arial" w:eastAsia="Calibri" w:hAnsi="Arial" w:cs="Arial"/>
                <w:sz w:val="20"/>
                <w:szCs w:val="20"/>
              </w:rPr>
              <w:t xml:space="preserve">If you are unable to </w:t>
            </w:r>
            <w:r w:rsidR="002F6939">
              <w:rPr>
                <w:rFonts w:ascii="Arial" w:eastAsia="Calibri" w:hAnsi="Arial" w:cs="Arial"/>
                <w:sz w:val="20"/>
                <w:szCs w:val="20"/>
              </w:rPr>
              <w:t xml:space="preserve">reach </w:t>
            </w:r>
            <w:r w:rsidR="008A1580">
              <w:rPr>
                <w:rFonts w:ascii="Arial" w:eastAsia="Calibri" w:hAnsi="Arial" w:cs="Arial"/>
                <w:sz w:val="20"/>
                <w:szCs w:val="20"/>
              </w:rPr>
              <w:t>someone or do not receive a reply within one week, please 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end an e-mail to </w:t>
            </w:r>
            <w:hyperlink r:id="rId15" w:history="1">
              <w:r w:rsidRPr="00466608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USN.OHSTUDENT@MAIL.MIL</w:t>
              </w:r>
            </w:hyperlink>
            <w:r>
              <w:rPr>
                <w:rFonts w:ascii="Arial" w:eastAsia="Calibri" w:hAnsi="Arial" w:cs="Arial"/>
                <w:sz w:val="20"/>
                <w:szCs w:val="20"/>
              </w:rPr>
              <w:t xml:space="preserve"> and we will </w:t>
            </w:r>
            <w:r w:rsidR="00DA0D86">
              <w:rPr>
                <w:rFonts w:ascii="Arial" w:eastAsia="Calibri" w:hAnsi="Arial" w:cs="Arial"/>
                <w:sz w:val="20"/>
                <w:szCs w:val="20"/>
              </w:rPr>
              <w:t>email additional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contact information for each training opportunity to you.</w:t>
            </w:r>
          </w:p>
        </w:tc>
        <w:tc>
          <w:tcPr>
            <w:tcW w:w="5580" w:type="dxa"/>
          </w:tcPr>
          <w:p w:rsidR="00822255" w:rsidRPr="00822255" w:rsidRDefault="00822255" w:rsidP="008222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Website: </w:t>
            </w:r>
            <w:hyperlink r:id="rId16" w:history="1">
              <w:r w:rsidRPr="0082225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http://www.med.navy.mil/sites/nsmrl/Pages/default.aspx</w:t>
              </w:r>
            </w:hyperlink>
            <w:r w:rsidRPr="0082225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F6939" w:rsidRPr="00822255" w:rsidTr="002F6939">
        <w:trPr>
          <w:trHeight w:val="2339"/>
        </w:trPr>
        <w:tc>
          <w:tcPr>
            <w:tcW w:w="4518" w:type="dxa"/>
          </w:tcPr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Navy Experimental Diving Unit (NEDU), Panama City, FL </w:t>
            </w:r>
          </w:p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b/>
                <w:sz w:val="20"/>
                <w:szCs w:val="20"/>
              </w:rPr>
              <w:t>Diving Medicine</w:t>
            </w:r>
            <w:r w:rsidRPr="00822255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Tests and evaluates diving, </w:t>
            </w:r>
            <w:proofErr w:type="spellStart"/>
            <w:r w:rsidRPr="00822255">
              <w:rPr>
                <w:rFonts w:ascii="Arial" w:eastAsia="Calibri" w:hAnsi="Arial" w:cs="Arial"/>
                <w:sz w:val="20"/>
                <w:szCs w:val="20"/>
              </w:rPr>
              <w:t>hyperbarics</w:t>
            </w:r>
            <w:proofErr w:type="spellEnd"/>
            <w:r w:rsidRPr="00822255">
              <w:rPr>
                <w:rFonts w:ascii="Arial" w:eastAsia="Calibri" w:hAnsi="Arial" w:cs="Arial"/>
                <w:sz w:val="20"/>
                <w:szCs w:val="20"/>
              </w:rPr>
              <w:t>, and other life-support systems and procedures, and conducts research and development in Biomedical and Environmental Physiology.</w:t>
            </w:r>
          </w:p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2F6939" w:rsidRDefault="002F6939" w:rsidP="003570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For security reasons, we cannot publish the Program Directors’ personal contact information.  Please use phone number </w:t>
            </w:r>
          </w:p>
          <w:p w:rsidR="002F6939" w:rsidRPr="00822255" w:rsidRDefault="002F6939" w:rsidP="002F693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(850) 230-3115. If you are unable to reach someone or do not receive a reply within one week, please send an e-mail to </w:t>
            </w:r>
            <w:hyperlink r:id="rId17" w:history="1">
              <w:r w:rsidRPr="00466608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USN.OHSTUDENT@MAIL.MIL</w:t>
              </w:r>
            </w:hyperlink>
            <w:r>
              <w:rPr>
                <w:rFonts w:ascii="Arial" w:eastAsia="Calibri" w:hAnsi="Arial" w:cs="Arial"/>
                <w:sz w:val="20"/>
                <w:szCs w:val="20"/>
              </w:rPr>
              <w:t xml:space="preserve"> and we will email additional contact information for each training opportunity to you.</w:t>
            </w:r>
          </w:p>
        </w:tc>
        <w:tc>
          <w:tcPr>
            <w:tcW w:w="5580" w:type="dxa"/>
          </w:tcPr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sz w:val="20"/>
                <w:szCs w:val="20"/>
              </w:rPr>
              <w:t>Website:</w:t>
            </w:r>
          </w:p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hyperlink r:id="rId18" w:history="1">
              <w:r w:rsidRPr="0082225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http://www.supsalv.org/nedu/nedu.htm</w:t>
              </w:r>
            </w:hyperlink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2F6939" w:rsidRPr="00822255" w:rsidTr="002F6939">
        <w:trPr>
          <w:trHeight w:val="2213"/>
        </w:trPr>
        <w:tc>
          <w:tcPr>
            <w:tcW w:w="4518" w:type="dxa"/>
          </w:tcPr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sz w:val="20"/>
                <w:szCs w:val="20"/>
              </w:rPr>
              <w:lastRenderedPageBreak/>
              <w:t>Naval Medical Center (NMC), Portsmouth, VA</w:t>
            </w:r>
            <w:r w:rsidRPr="00822255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b/>
                <w:sz w:val="20"/>
                <w:szCs w:val="20"/>
              </w:rPr>
              <w:t xml:space="preserve">Medical Analysis &amp; Research: </w:t>
            </w:r>
          </w:p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sz w:val="20"/>
                <w:szCs w:val="20"/>
              </w:rPr>
              <w:t>Basic clinical experiences in the procurement of research data.</w:t>
            </w:r>
          </w:p>
          <w:p w:rsidR="002F6939" w:rsidRPr="00822255" w:rsidRDefault="002F6939" w:rsidP="008222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2F6939" w:rsidRDefault="002F6939" w:rsidP="003570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For security reasons, we cannot publish the Program Directors’ personal contact information.  Please use phone number </w:t>
            </w:r>
          </w:p>
          <w:p w:rsidR="002F6939" w:rsidRPr="00822255" w:rsidRDefault="002F6939" w:rsidP="002F693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(757) 953-5939. If you are unable to reach someone or do not receive a reply within one week, please send an e-mail to </w:t>
            </w:r>
            <w:hyperlink r:id="rId19" w:history="1">
              <w:r w:rsidRPr="00466608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USN.OHSTUDENT@MAIL.MIL</w:t>
              </w:r>
            </w:hyperlink>
            <w:r>
              <w:rPr>
                <w:rFonts w:ascii="Arial" w:eastAsia="Calibri" w:hAnsi="Arial" w:cs="Arial"/>
                <w:sz w:val="20"/>
                <w:szCs w:val="20"/>
              </w:rPr>
              <w:t xml:space="preserve"> and we will email additional contact information for each training opportunity to you.</w:t>
            </w:r>
          </w:p>
        </w:tc>
        <w:tc>
          <w:tcPr>
            <w:tcW w:w="5580" w:type="dxa"/>
          </w:tcPr>
          <w:p w:rsidR="002F6939" w:rsidRDefault="002F6939" w:rsidP="001F2BC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2255">
              <w:rPr>
                <w:rFonts w:ascii="Arial" w:eastAsia="Calibri" w:hAnsi="Arial" w:cs="Arial"/>
                <w:sz w:val="20"/>
                <w:szCs w:val="20"/>
              </w:rPr>
              <w:t xml:space="preserve">Website: </w:t>
            </w:r>
          </w:p>
          <w:p w:rsidR="001F2BCB" w:rsidRPr="00822255" w:rsidRDefault="007A05A0" w:rsidP="001F2BC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hyperlink r:id="rId20" w:history="1">
              <w:r w:rsidR="001F2BCB" w:rsidRPr="00295A2D">
                <w:rPr>
                  <w:rStyle w:val="Hyperlink"/>
                </w:rPr>
                <w:t>http://www.med.navy.mil/sites/NMCP2/EduTrain/GMED/Clerkships/Pages/ClinicalInvestigation.aspx</w:t>
              </w:r>
            </w:hyperlink>
            <w:r w:rsidR="001F2BCB">
              <w:t xml:space="preserve">    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4500"/>
        <w:gridCol w:w="5598"/>
      </w:tblGrid>
      <w:tr w:rsidR="002F6939" w:rsidRPr="00337DB1" w:rsidTr="002E10A4">
        <w:tc>
          <w:tcPr>
            <w:tcW w:w="4518" w:type="dxa"/>
          </w:tcPr>
          <w:p w:rsidR="002F6939" w:rsidRPr="002E7A82" w:rsidRDefault="002F6939" w:rsidP="002E1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7A82">
              <w:rPr>
                <w:rFonts w:ascii="Arial" w:eastAsia="Times New Roman" w:hAnsi="Arial" w:cs="Arial"/>
                <w:sz w:val="20"/>
                <w:szCs w:val="20"/>
              </w:rPr>
              <w:t>Naval Operational Medicine Institute (NOMI), Pensacola, FL</w:t>
            </w:r>
          </w:p>
          <w:p w:rsidR="002F6939" w:rsidRPr="00337DB1" w:rsidRDefault="002F6939" w:rsidP="002E10A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7DB1">
              <w:rPr>
                <w:rFonts w:ascii="Arial" w:eastAsia="Times New Roman" w:hAnsi="Arial" w:cs="Arial"/>
                <w:b/>
                <w:sz w:val="20"/>
                <w:szCs w:val="20"/>
              </w:rPr>
              <w:t>Flight Surgery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2F6939" w:rsidRPr="00337DB1" w:rsidRDefault="002F6939" w:rsidP="002E10A4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337DB1">
              <w:rPr>
                <w:rFonts w:ascii="Arial" w:eastAsia="Times New Roman" w:hAnsi="Arial" w:cs="Arial"/>
                <w:sz w:val="20"/>
                <w:szCs w:val="20"/>
              </w:rPr>
              <w:t>Offered to allow medical students entry into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37DB1">
              <w:rPr>
                <w:rFonts w:ascii="Arial" w:eastAsia="Times New Roman" w:hAnsi="Arial" w:cs="Arial"/>
                <w:sz w:val="20"/>
                <w:szCs w:val="20"/>
              </w:rPr>
              <w:t>basic aviation clinical experiences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337D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shadowing </w:t>
            </w:r>
            <w:r w:rsidRPr="00337DB1">
              <w:rPr>
                <w:rFonts w:ascii="Arial" w:eastAsia="Times New Roman" w:hAnsi="Arial" w:cs="Arial"/>
                <w:sz w:val="20"/>
                <w:szCs w:val="20"/>
              </w:rPr>
              <w:t xml:space="preserve">local squadron flight surgeons participating 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clinical activities and gaining </w:t>
            </w:r>
            <w:r w:rsidRPr="00337DB1">
              <w:rPr>
                <w:rFonts w:ascii="Arial" w:eastAsia="Times New Roman" w:hAnsi="Arial" w:cs="Arial"/>
                <w:sz w:val="20"/>
                <w:szCs w:val="20"/>
              </w:rPr>
              <w:t xml:space="preserve">experience in evaluating and treating patients with common aeromedical disorders.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F6939" w:rsidRPr="00337DB1" w:rsidRDefault="002F6939" w:rsidP="002E10A4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F6939" w:rsidRPr="007A05A0" w:rsidRDefault="007A05A0" w:rsidP="007A05A0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A05A0">
              <w:rPr>
                <w:rFonts w:ascii="Arial" w:hAnsi="Arial" w:cs="Arial"/>
                <w:sz w:val="20"/>
                <w:szCs w:val="20"/>
              </w:rPr>
              <w:t>Primarily designed for 3rd and 4th year medical students; however 1st and 2nd year medical students may apply and will be accepted on a case-by-case basis.</w:t>
            </w:r>
            <w:r w:rsidRPr="007A05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F6939" w:rsidRPr="007A05A0">
              <w:rPr>
                <w:rFonts w:ascii="Arial" w:eastAsia="Times New Roman" w:hAnsi="Arial" w:cs="Arial"/>
                <w:sz w:val="20"/>
                <w:szCs w:val="20"/>
              </w:rPr>
              <w:t xml:space="preserve">Actual flying experience is available for motivated, physically qualified </w:t>
            </w:r>
            <w:r w:rsidRPr="007A05A0">
              <w:rPr>
                <w:rFonts w:ascii="Arial" w:eastAsia="Times New Roman" w:hAnsi="Arial" w:cs="Arial"/>
                <w:sz w:val="20"/>
                <w:szCs w:val="20"/>
              </w:rPr>
              <w:t>medical students.</w:t>
            </w:r>
          </w:p>
          <w:p w:rsidR="002F6939" w:rsidRDefault="002F6939" w:rsidP="002E10A4"/>
        </w:tc>
        <w:tc>
          <w:tcPr>
            <w:tcW w:w="4500" w:type="dxa"/>
          </w:tcPr>
          <w:p w:rsidR="002F6939" w:rsidRDefault="002F6939" w:rsidP="0035706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For security reasons, we cannot publish the Program Directors’ personal contact information.  Please use phone number </w:t>
            </w:r>
          </w:p>
          <w:p w:rsidR="002F6939" w:rsidRPr="00822255" w:rsidRDefault="002F6939" w:rsidP="002F693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(850) 452-4657. If you are unable to reach someone or do not receive a reply within one week, please send an e-mail to </w:t>
            </w:r>
            <w:hyperlink r:id="rId21" w:history="1">
              <w:r w:rsidRPr="00466608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USN.OHSTUDENT@MAIL.MIL</w:t>
              </w:r>
            </w:hyperlink>
            <w:r>
              <w:rPr>
                <w:rFonts w:ascii="Arial" w:eastAsia="Calibri" w:hAnsi="Arial" w:cs="Arial"/>
                <w:sz w:val="20"/>
                <w:szCs w:val="20"/>
              </w:rPr>
              <w:t xml:space="preserve"> and we will email additional contact information for each training oppor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0"/>
                <w:szCs w:val="20"/>
              </w:rPr>
              <w:t>tunity to you.</w:t>
            </w:r>
          </w:p>
        </w:tc>
        <w:tc>
          <w:tcPr>
            <w:tcW w:w="5598" w:type="dxa"/>
          </w:tcPr>
          <w:p w:rsidR="002F6939" w:rsidRPr="00337DB1" w:rsidRDefault="001F2BCB" w:rsidP="002E10A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r w:rsidR="002F6939" w:rsidRPr="00337DB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2" w:history="1">
              <w:r w:rsidR="002F6939" w:rsidRPr="00337DB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http://www.med.navy.mil/sites/nmotc/nami/academics/Pages/MedicalStudentClerkships.aspx</w:t>
              </w:r>
            </w:hyperlink>
            <w:r w:rsidR="002F6939" w:rsidRPr="00337D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F2B0F" w:rsidRDefault="006F2B0F"/>
    <w:sectPr w:rsidR="006F2B0F" w:rsidSect="00822255">
      <w:head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A2" w:rsidRDefault="00603BA2" w:rsidP="00822255">
      <w:pPr>
        <w:spacing w:after="0" w:line="240" w:lineRule="auto"/>
      </w:pPr>
      <w:r>
        <w:separator/>
      </w:r>
    </w:p>
  </w:endnote>
  <w:endnote w:type="continuationSeparator" w:id="0">
    <w:p w:rsidR="00603BA2" w:rsidRDefault="00603BA2" w:rsidP="0082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A2" w:rsidRDefault="00603BA2" w:rsidP="00822255">
      <w:pPr>
        <w:spacing w:after="0" w:line="240" w:lineRule="auto"/>
      </w:pPr>
      <w:r>
        <w:separator/>
      </w:r>
    </w:p>
  </w:footnote>
  <w:footnote w:type="continuationSeparator" w:id="0">
    <w:p w:rsidR="00603BA2" w:rsidRDefault="00603BA2" w:rsidP="0082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55" w:rsidRDefault="00822255" w:rsidP="00822255">
    <w:pPr>
      <w:pStyle w:val="Header"/>
      <w:jc w:val="center"/>
    </w:pPr>
    <w:r w:rsidRPr="00CA1121">
      <w:rPr>
        <w:b/>
        <w:sz w:val="24"/>
        <w:szCs w:val="24"/>
      </w:rPr>
      <w:t xml:space="preserve">NAVY RESEARCH </w:t>
    </w:r>
    <w:r>
      <w:rPr>
        <w:b/>
        <w:sz w:val="24"/>
        <w:szCs w:val="24"/>
      </w:rPr>
      <w:t>OR OPERATIONAL CLERKSHIPS</w:t>
    </w:r>
    <w:r w:rsidRPr="00CA1121">
      <w:rPr>
        <w:b/>
        <w:sz w:val="24"/>
        <w:szCs w:val="24"/>
      </w:rPr>
      <w:t xml:space="preserve"> (updated</w:t>
    </w:r>
    <w:r w:rsidR="007A05A0">
      <w:rPr>
        <w:b/>
        <w:sz w:val="24"/>
        <w:szCs w:val="24"/>
      </w:rPr>
      <w:t xml:space="preserve"> 27 March 2017</w:t>
    </w:r>
    <w:r w:rsidRPr="00CA1121">
      <w:rPr>
        <w:b/>
        <w:sz w:val="24"/>
        <w:szCs w:val="24"/>
      </w:rPr>
      <w:t>)</w:t>
    </w:r>
  </w:p>
  <w:p w:rsidR="00822255" w:rsidRDefault="008222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55"/>
    <w:rsid w:val="000A2273"/>
    <w:rsid w:val="001F2BCB"/>
    <w:rsid w:val="002F6939"/>
    <w:rsid w:val="004C2FCF"/>
    <w:rsid w:val="005E6101"/>
    <w:rsid w:val="00603BA2"/>
    <w:rsid w:val="006F2B0F"/>
    <w:rsid w:val="00757A65"/>
    <w:rsid w:val="00780B84"/>
    <w:rsid w:val="007A05A0"/>
    <w:rsid w:val="00822255"/>
    <w:rsid w:val="008A1580"/>
    <w:rsid w:val="008D4038"/>
    <w:rsid w:val="00AF7018"/>
    <w:rsid w:val="00C407D0"/>
    <w:rsid w:val="00DA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255"/>
  </w:style>
  <w:style w:type="paragraph" w:styleId="Footer">
    <w:name w:val="footer"/>
    <w:basedOn w:val="Normal"/>
    <w:link w:val="FooterChar"/>
    <w:uiPriority w:val="99"/>
    <w:unhideWhenUsed/>
    <w:rsid w:val="00822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255"/>
  </w:style>
  <w:style w:type="paragraph" w:styleId="BalloonText">
    <w:name w:val="Balloon Text"/>
    <w:basedOn w:val="Normal"/>
    <w:link w:val="BalloonTextChar"/>
    <w:uiPriority w:val="99"/>
    <w:semiHidden/>
    <w:unhideWhenUsed/>
    <w:rsid w:val="0082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25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2225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2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F2BCB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05A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05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255"/>
  </w:style>
  <w:style w:type="paragraph" w:styleId="Footer">
    <w:name w:val="footer"/>
    <w:basedOn w:val="Normal"/>
    <w:link w:val="FooterChar"/>
    <w:uiPriority w:val="99"/>
    <w:unhideWhenUsed/>
    <w:rsid w:val="00822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255"/>
  </w:style>
  <w:style w:type="paragraph" w:styleId="BalloonText">
    <w:name w:val="Balloon Text"/>
    <w:basedOn w:val="Normal"/>
    <w:link w:val="BalloonTextChar"/>
    <w:uiPriority w:val="99"/>
    <w:semiHidden/>
    <w:unhideWhenUsed/>
    <w:rsid w:val="0082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25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2225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2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F2BCB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05A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05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SN.OHSTUDENT@MAIL.MIL" TargetMode="External"/><Relationship Id="rId18" Type="http://schemas.openxmlformats.org/officeDocument/2006/relationships/hyperlink" Target="http://www.supsalv.org/nedu/nedu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USN.OHSTUDENT@MAIL.MI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suhs.mil/ane/research.html" TargetMode="External"/><Relationship Id="rId17" Type="http://schemas.openxmlformats.org/officeDocument/2006/relationships/hyperlink" Target="mailto:USN.OHSTUDENT@MAIL.MI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d.navy.mil/sites/nsmrl/Pages/default.aspx" TargetMode="External"/><Relationship Id="rId20" Type="http://schemas.openxmlformats.org/officeDocument/2006/relationships/hyperlink" Target="https://www.med.navy.mil/sites/NMCP2/EduTrain/GMED/Clerkships/Pages/ClinicalInvestigation.aspx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USN.OHSTUDENT@MAIL.MI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USN.OHSTUDENT@MAIL.MIL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USN.OHSTUDENT@MAIL.MI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d.navy.mil/sites/nmrc/Pages/index.htm" TargetMode="External"/><Relationship Id="rId22" Type="http://schemas.openxmlformats.org/officeDocument/2006/relationships/hyperlink" Target="https://www.med.navy.mil/sites/nmotc/nami/academics/Pages/MedicalStudentClerkship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1 xmlns="0d6347f1-52d0-4391-bb94-8a67624e098d">
      <Url xsi:nil="true"/>
      <Description xsi:nil="true"/>
    </Names1>
    <Names xmlns="0d6347f1-52d0-4391-bb94-8a67624e098d">
      <Url xsi:nil="true"/>
      <Description xsi:nil="true"/>
    </Names>
    <PublishingExpirationDate xmlns="http://schemas.microsoft.com/sharepoint/v3" xsi:nil="true"/>
    <PublishingStartDate xmlns="http://schemas.microsoft.com/sharepoint/v3" xsi:nil="true"/>
    <_dlc_DocId xmlns="0d6347f1-52d0-4391-bb94-8a67624e098d">USNURCZSX6CH-308-98</_dlc_DocId>
    <_dlc_DocIdUrl xmlns="0d6347f1-52d0-4391-bb94-8a67624e098d">
      <Url>https://admin.med.navy.mil/Accessions/_layouts/DocIdRedir.aspx?ID=USNURCZSX6CH-308-98</Url>
      <Description>USNURCZSX6CH-308-98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89831913F8D4883E86976F3830364" ma:contentTypeVersion="1" ma:contentTypeDescription="Create a new document." ma:contentTypeScope="" ma:versionID="4715d6e9209a3bbba9481aad9b569d53">
  <xsd:schema xmlns:xsd="http://www.w3.org/2001/XMLSchema" xmlns:xs="http://www.w3.org/2001/XMLSchema" xmlns:p="http://schemas.microsoft.com/office/2006/metadata/properties" xmlns:ns1="http://schemas.microsoft.com/sharepoint/v3" xmlns:ns2="0d6347f1-52d0-4391-bb94-8a67624e098d" targetNamespace="http://schemas.microsoft.com/office/2006/metadata/properties" ma:root="true" ma:fieldsID="21a82b1ee2fbe60f031d970f56736182" ns1:_="" ns2:_="">
    <xsd:import namespace="http://schemas.microsoft.com/sharepoint/v3"/>
    <xsd:import namespace="0d6347f1-52d0-4391-bb94-8a67624e098d"/>
    <xsd:element name="properties">
      <xsd:complexType>
        <xsd:sequence>
          <xsd:element name="documentManagement">
            <xsd:complexType>
              <xsd:all>
                <xsd:element ref="ns2:Names" minOccurs="0"/>
                <xsd:element ref="ns2:Names1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47f1-52d0-4391-bb94-8a67624e098d" elementFormDefault="qualified">
    <xsd:import namespace="http://schemas.microsoft.com/office/2006/documentManagement/types"/>
    <xsd:import namespace="http://schemas.microsoft.com/office/infopath/2007/PartnerControls"/>
    <xsd:element name="Names" ma:index="8" nillable="true" ma:displayName="Names" ma:format="Hyperlink" ma:internalName="Nam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ames1" ma:index="9" nillable="true" ma:displayName="Names" ma:format="Hyperlink" ma:internalName="Names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ABD1F-0C07-47D7-87A5-E11E6E4EB965}"/>
</file>

<file path=customXml/itemProps2.xml><?xml version="1.0" encoding="utf-8"?>
<ds:datastoreItem xmlns:ds="http://schemas.openxmlformats.org/officeDocument/2006/customXml" ds:itemID="{8B17AED5-B9CD-4E8C-A13E-552AACAE2FCB}"/>
</file>

<file path=customXml/itemProps3.xml><?xml version="1.0" encoding="utf-8"?>
<ds:datastoreItem xmlns:ds="http://schemas.openxmlformats.org/officeDocument/2006/customXml" ds:itemID="{C6B4F0F9-81E7-40F3-BB8B-D92ED91B1217}"/>
</file>

<file path=customXml/itemProps4.xml><?xml version="1.0" encoding="utf-8"?>
<ds:datastoreItem xmlns:ds="http://schemas.openxmlformats.org/officeDocument/2006/customXml" ds:itemID="{75E0003E-34BA-48C5-9077-522ADDAF57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4391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BUMED</dc:creator>
  <cp:lastModifiedBy>Yerkes, Sandra A., GS BUMED Det Bethesda</cp:lastModifiedBy>
  <cp:revision>2</cp:revision>
  <cp:lastPrinted>2016-03-08T11:59:00Z</cp:lastPrinted>
  <dcterms:created xsi:type="dcterms:W3CDTF">2017-03-27T15:07:00Z</dcterms:created>
  <dcterms:modified xsi:type="dcterms:W3CDTF">2017-03-27T15:07:00Z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0x0101009E889831913F8D4883E86976F3830364</vt:lpwstr>
  </property>
  <property fmtid="{D5CDD505-2E9C-101B-9397-08002B2CF9AE}" pid="3" name="_dlc_DocIdItemGuid">
    <vt:lpwstr>e1aee5d0-544a-46bc-857a-6d9f63028043</vt:lpwstr>
  </property>
</Properties>
</file>